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A0797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CA0797" w:rsidRPr="00EE3279" w:rsidRDefault="00CA079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CA0797" w:rsidRPr="00AB724C" w:rsidRDefault="00CA079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Asesor 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EE3279" w:rsidRDefault="00CA079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ASESOR 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1020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0</w:t>
            </w:r>
            <w:r w:rsidRPr="00AB724C">
              <w:rPr>
                <w:rFonts w:ascii="Arial" w:eastAsia="Arial Unicode MS" w:hAnsi="Arial" w:cs="Arial"/>
                <w:noProof/>
              </w:rPr>
              <w:t>7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CA0797" w:rsidRPr="00F8372F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CA0797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CA0797" w:rsidRPr="00F8372F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Pr="00562019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CA0797" w:rsidRPr="00AB724C" w:rsidRDefault="00CA0797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>DIRECCION  GENERAL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CA0797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A0797" w:rsidRPr="007E323C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Asesorar, asistir y acompañar al Director General y a la Alta Dirección en la evaluación de la estrategia, la gestión y los propios mecanismos del proceso administrativo conforme  al Modelo Estándar de Control Interno -MECI garantizando su sostenibilidad.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Pr="00670B3C" w:rsidRDefault="00CA0797" w:rsidP="00CA0797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1. Brindar los lineamientos necesarios a las dependencias para el ejercicio del control interno, la observancia y trámite de las recomendaciones establecidas por la Entidad y los organismos de control.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 xml:space="preserve">2. Diseñar y establecer en coordinación con las diferentes dependencias los criterios, métodos, procedimientos e indicadores de desempeño del Sistema </w:t>
            </w:r>
            <w:r>
              <w:rPr>
                <w:rFonts w:ascii="Arial" w:hAnsi="Arial" w:cs="Arial"/>
              </w:rPr>
              <w:t>Integrado</w:t>
            </w:r>
            <w:r w:rsidRPr="00CA778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de </w:t>
            </w:r>
            <w:r w:rsidRPr="00CA7787">
              <w:rPr>
                <w:rFonts w:ascii="Arial" w:hAnsi="Arial" w:cs="Arial"/>
              </w:rPr>
              <w:t>Gestión para evaluar la gestión y proponer las medias preventivas y correctivas del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caso.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 xml:space="preserve">3. Armonizar los Sistemas de Control Interno </w:t>
            </w:r>
            <w:r>
              <w:rPr>
                <w:rFonts w:ascii="Arial" w:hAnsi="Arial" w:cs="Arial"/>
              </w:rPr>
              <w:t>e Integrado de Gestión</w:t>
            </w:r>
            <w:r w:rsidRPr="00CA7787">
              <w:rPr>
                <w:rFonts w:ascii="Arial" w:hAnsi="Arial" w:cs="Arial"/>
              </w:rPr>
              <w:t xml:space="preserve"> para unificar criterios y adoptar el Modelo Estándar de Control Interno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del estado colombiano, en cumplimiento de la misión institucional.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4. Diseñar mecanismos de verificación y evaluación del Sistema de Control Interno y desarrollar programas de auditoría necesarios para la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Entidad.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5. Verificar la aplicación y cumplimiento de las medidas que adopte el Gobierno Nacional sobre la lucha contra la corrupción,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racionalización de trámites y austeridad del gasto, con el fin de contribuir al mejoramiento y eficiencia en la gestión pública.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6. Fomentar en la Entidad la formación de una cultura de control interno basado en la autorregulación, las relaciones de confianza y el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desarrollo de competencias laborales de los funcionarios, con el fin de contribuir al mejoramiento continuo en el cumplimiento de la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misión institucional.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lastRenderedPageBreak/>
              <w:t>7. Evaluar y verificar la aplicación de los mecanismos de participación ciudadana y el servicio que diseñe la Entidad en desarrollo del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mandato constitucional.</w:t>
            </w:r>
          </w:p>
          <w:p w:rsidR="00CA079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8. Vigilar que la atención de las quejas y reclamos sobre los servicios que presta la Entidad cumplan con el trámite y proceso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administrativo definido en el cumplimiento de la misión institucional.</w:t>
            </w:r>
          </w:p>
          <w:p w:rsidR="00CA0797" w:rsidRPr="007E323C" w:rsidRDefault="00CA0797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CA7787">
              <w:rPr>
                <w:rFonts w:ascii="Arial" w:hAnsi="Arial" w:cs="Arial"/>
              </w:rPr>
              <w:t>Las demás funciones asignadas por la autoridad competente, de acuerdo con el nivel, la naturaleza y el área de desempeño del cargo.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CA0797" w:rsidRPr="00CA7787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Normatividad Ambiental Vigente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Modelo Estándar de Control Interno M.E.C.I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Sistema Integrado de Gestión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Plan Nacional de Desarrollo</w:t>
            </w:r>
          </w:p>
          <w:p w:rsidR="00CA0797" w:rsidRPr="008376C2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631363">
              <w:rPr>
                <w:rFonts w:ascii="Arial" w:eastAsia="Arial Unicode MS" w:hAnsi="Arial" w:cs="Arial"/>
              </w:rPr>
              <w:t>Contratación Pública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Pr="00A15C1C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CA0797" w:rsidRPr="00EE3279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CA0797" w:rsidRPr="00EE3279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A0797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s industrial y Afines, Derecho 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y Afines, Contaduría Pública, Administración, Economía.      </w:t>
            </w:r>
          </w:p>
          <w:p w:rsidR="00CA0797" w:rsidRPr="00EE3279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       </w:t>
            </w:r>
          </w:p>
          <w:p w:rsidR="00CA0797" w:rsidRPr="00EE3279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CA0797" w:rsidRPr="00AB724C" w:rsidRDefault="00CA079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40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A0797" w:rsidRPr="00D058F5" w:rsidRDefault="00CA0797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963E1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CA0797" w:rsidRPr="00EE3279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 xml:space="preserve">ESTUDIOS 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CA0797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CA0797" w:rsidRPr="00FD3CC2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FD3CC2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Ingenierías industrial y Afines, Derecho y Afines, Contaduría Pública, Administración, Economía.      </w:t>
            </w:r>
          </w:p>
          <w:p w:rsidR="00CA0797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A0797" w:rsidRPr="00AD78E5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de postgrado en la modalidad de especialización  en el área relacionada con las funciones del cargo.</w:t>
            </w:r>
          </w:p>
          <w:p w:rsidR="00CA0797" w:rsidRPr="00EE3279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A0797" w:rsidRPr="007E323C" w:rsidRDefault="00CA0797" w:rsidP="005E4E2A">
            <w:pPr>
              <w:spacing w:after="0"/>
              <w:rPr>
                <w:rFonts w:ascii="Arial" w:hAnsi="Arial" w:cs="Arial"/>
              </w:rPr>
            </w:pPr>
            <w:r w:rsidRPr="00EE3279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CA0797" w:rsidRDefault="00CA079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CA0797" w:rsidRDefault="00CA079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CA0797" w:rsidRDefault="00CA079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CA0797" w:rsidRPr="00CB6AA4" w:rsidRDefault="00CA079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Dieciséis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16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CA0797" w:rsidRPr="00EE3279" w:rsidRDefault="00CA079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ASESOR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CA0797" w:rsidRPr="007E323C" w:rsidTr="005E4E2A">
        <w:tc>
          <w:tcPr>
            <w:tcW w:w="4320" w:type="dxa"/>
            <w:gridSpan w:val="3"/>
          </w:tcPr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CA0797" w:rsidRPr="00EC6586" w:rsidRDefault="00CA0797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Confiabilidad técnica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Creatividad e innovación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Iniciativa</w:t>
            </w:r>
          </w:p>
          <w:p w:rsidR="00CA0797" w:rsidRPr="00EC6586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Construcción de relaciones </w:t>
            </w:r>
          </w:p>
          <w:p w:rsidR="00CA0797" w:rsidRPr="00EC6586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Conocimiento del entorno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07A" w:rsidRDefault="00BF507A" w:rsidP="0002570B">
      <w:pPr>
        <w:spacing w:after="0" w:line="240" w:lineRule="auto"/>
      </w:pPr>
      <w:r>
        <w:separator/>
      </w:r>
    </w:p>
  </w:endnote>
  <w:end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797" w:rsidRDefault="00CA079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CA079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2943 DE 03 DE AGOSTO DEL </w:t>
          </w:r>
          <w:r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797" w:rsidRDefault="00CA079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07A" w:rsidRDefault="00BF507A" w:rsidP="0002570B">
      <w:pPr>
        <w:spacing w:after="0" w:line="240" w:lineRule="auto"/>
      </w:pPr>
      <w:r>
        <w:separator/>
      </w:r>
    </w:p>
  </w:footnote>
  <w:footnote w:type="continuationSeparator" w:id="0">
    <w:p w:rsidR="00BF507A" w:rsidRDefault="00BF507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797" w:rsidRDefault="00CA079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797" w:rsidRDefault="00CA079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606DBB"/>
    <w:multiLevelType w:val="hybridMultilevel"/>
    <w:tmpl w:val="C23282A8"/>
    <w:lvl w:ilvl="0" w:tplc="1D2EB1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3" w:hanging="360"/>
      </w:pPr>
    </w:lvl>
    <w:lvl w:ilvl="2" w:tplc="240A001B" w:tentative="1">
      <w:start w:val="1"/>
      <w:numFmt w:val="lowerRoman"/>
      <w:lvlText w:val="%3."/>
      <w:lvlJc w:val="right"/>
      <w:pPr>
        <w:ind w:left="1913" w:hanging="180"/>
      </w:pPr>
    </w:lvl>
    <w:lvl w:ilvl="3" w:tplc="240A000F" w:tentative="1">
      <w:start w:val="1"/>
      <w:numFmt w:val="decimal"/>
      <w:lvlText w:val="%4."/>
      <w:lvlJc w:val="left"/>
      <w:pPr>
        <w:ind w:left="2633" w:hanging="360"/>
      </w:pPr>
    </w:lvl>
    <w:lvl w:ilvl="4" w:tplc="240A0019" w:tentative="1">
      <w:start w:val="1"/>
      <w:numFmt w:val="lowerLetter"/>
      <w:lvlText w:val="%5."/>
      <w:lvlJc w:val="left"/>
      <w:pPr>
        <w:ind w:left="3353" w:hanging="360"/>
      </w:pPr>
    </w:lvl>
    <w:lvl w:ilvl="5" w:tplc="240A001B" w:tentative="1">
      <w:start w:val="1"/>
      <w:numFmt w:val="lowerRoman"/>
      <w:lvlText w:val="%6."/>
      <w:lvlJc w:val="right"/>
      <w:pPr>
        <w:ind w:left="4073" w:hanging="180"/>
      </w:pPr>
    </w:lvl>
    <w:lvl w:ilvl="6" w:tplc="240A000F" w:tentative="1">
      <w:start w:val="1"/>
      <w:numFmt w:val="decimal"/>
      <w:lvlText w:val="%7."/>
      <w:lvlJc w:val="left"/>
      <w:pPr>
        <w:ind w:left="4793" w:hanging="360"/>
      </w:pPr>
    </w:lvl>
    <w:lvl w:ilvl="7" w:tplc="240A0019" w:tentative="1">
      <w:start w:val="1"/>
      <w:numFmt w:val="lowerLetter"/>
      <w:lvlText w:val="%8."/>
      <w:lvlJc w:val="left"/>
      <w:pPr>
        <w:ind w:left="5513" w:hanging="360"/>
      </w:pPr>
    </w:lvl>
    <w:lvl w:ilvl="8" w:tplc="2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766602E6"/>
    <w:multiLevelType w:val="hybridMultilevel"/>
    <w:tmpl w:val="6874A9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D563F"/>
    <w:rsid w:val="00B21669"/>
    <w:rsid w:val="00BF507A"/>
    <w:rsid w:val="00CA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2018-09-05T16:11:00Z</dcterms:created>
  <dcterms:modified xsi:type="dcterms:W3CDTF">2018-09-05T16:11:00Z</dcterms:modified>
</cp:coreProperties>
</file>